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2"/>
        <w:gridCol w:w="1528"/>
        <w:gridCol w:w="1501"/>
        <w:gridCol w:w="1123"/>
        <w:gridCol w:w="982"/>
        <w:gridCol w:w="1333"/>
        <w:gridCol w:w="1311"/>
      </w:tblGrid>
      <w:tr w:rsidR="00B84C0D" w:rsidRPr="00B23A7B" w14:paraId="1FA131D9" w14:textId="77777777" w:rsidTr="008706E6">
        <w:tc>
          <w:tcPr>
            <w:tcW w:w="9962" w:type="dxa"/>
            <w:gridSpan w:val="7"/>
          </w:tcPr>
          <w:p w14:paraId="47944ED6" w14:textId="093C13DE" w:rsidR="00B84C0D" w:rsidRPr="00B84C0D" w:rsidRDefault="00B84C0D" w:rsidP="00B84C0D">
            <w:pPr>
              <w:keepLines/>
              <w:rPr>
                <w:rFonts w:ascii="Avenir Next LT Pro" w:hAnsi="Avenir Next LT Pro" w:cstheme="minorHAnsi"/>
                <w:sz w:val="28"/>
                <w:szCs w:val="28"/>
              </w:rPr>
            </w:pPr>
            <w:r w:rsidRPr="00B84C0D">
              <w:rPr>
                <w:rFonts w:ascii="Avenir Next LT Pro" w:hAnsi="Avenir Next LT Pro" w:cstheme="minorHAnsi"/>
                <w:sz w:val="28"/>
                <w:szCs w:val="28"/>
              </w:rPr>
              <w:t xml:space="preserve">Nom de l’élève : </w:t>
            </w:r>
          </w:p>
        </w:tc>
      </w:tr>
      <w:tr w:rsidR="00B84C0D" w:rsidRPr="00B23A7B" w14:paraId="647C1319" w14:textId="77777777" w:rsidTr="008706E6">
        <w:tc>
          <w:tcPr>
            <w:tcW w:w="9962" w:type="dxa"/>
            <w:gridSpan w:val="7"/>
          </w:tcPr>
          <w:p w14:paraId="39D9681E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b/>
                <w:bCs/>
                <w:sz w:val="32"/>
                <w:szCs w:val="32"/>
              </w:rPr>
              <w:t>Grille d’évaluation : Coffre à danser</w:t>
            </w: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t xml:space="preserve"> </w:t>
            </w: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br/>
            </w:r>
            <w:r w:rsidRPr="00B84C0D">
              <w:rPr>
                <w:rFonts w:ascii="Avenir Next LT Pro" w:hAnsi="Avenir Next LT Pro" w:cstheme="minorHAnsi"/>
              </w:rPr>
              <w:t xml:space="preserve">créée à partir de la </w:t>
            </w:r>
            <w:hyperlink r:id="rId10" w:history="1">
              <w:r w:rsidRPr="00B84C0D">
                <w:rPr>
                  <w:rStyle w:val="Lienhypertexte"/>
                  <w:rFonts w:ascii="Avenir Next LT Pro" w:hAnsi="Avenir Next LT Pro" w:cstheme="minorHAnsi"/>
                </w:rPr>
                <w:t>Progression des apprentissages</w:t>
              </w:r>
            </w:hyperlink>
            <w:r w:rsidRPr="00B84C0D">
              <w:rPr>
                <w:rFonts w:ascii="Avenir Next LT Pro" w:hAnsi="Avenir Next LT Pro" w:cstheme="minorHAnsi"/>
              </w:rPr>
              <w:t xml:space="preserve"> et du </w:t>
            </w:r>
            <w:hyperlink r:id="rId11" w:history="1">
              <w:r w:rsidRPr="00B84C0D">
                <w:rPr>
                  <w:rStyle w:val="Lienhypertexte"/>
                  <w:rFonts w:ascii="Avenir Next LT Pro" w:hAnsi="Avenir Next LT Pro" w:cstheme="minorHAnsi"/>
                </w:rPr>
                <w:t>PFEQ</w:t>
              </w:r>
            </w:hyperlink>
            <w:r w:rsidRPr="00B84C0D">
              <w:rPr>
                <w:rFonts w:ascii="Avenir Next LT Pro" w:hAnsi="Avenir Next LT Pro" w:cstheme="minorHAnsi"/>
              </w:rPr>
              <w:t xml:space="preserve"> du 2</w:t>
            </w:r>
            <w:r w:rsidRPr="00B84C0D">
              <w:rPr>
                <w:rFonts w:ascii="Avenir Next LT Pro" w:hAnsi="Avenir Next LT Pro" w:cstheme="minorHAnsi"/>
                <w:vertAlign w:val="superscript"/>
              </w:rPr>
              <w:t>e</w:t>
            </w:r>
            <w:r w:rsidRPr="00B84C0D">
              <w:rPr>
                <w:rFonts w:ascii="Avenir Next LT Pro" w:hAnsi="Avenir Next LT Pro" w:cstheme="minorHAnsi"/>
              </w:rPr>
              <w:t xml:space="preserve"> cycle du secondaire</w:t>
            </w:r>
          </w:p>
        </w:tc>
      </w:tr>
      <w:tr w:rsidR="00B84C0D" w:rsidRPr="00B23A7B" w14:paraId="1769822C" w14:textId="77777777" w:rsidTr="008706E6">
        <w:tc>
          <w:tcPr>
            <w:tcW w:w="9962" w:type="dxa"/>
            <w:gridSpan w:val="7"/>
            <w:shd w:val="clear" w:color="auto" w:fill="F2F2F2" w:themeFill="background1" w:themeFillShade="F2"/>
          </w:tcPr>
          <w:p w14:paraId="06F59BE0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</w:pPr>
            <w:r w:rsidRPr="00B23A7B">
              <w:rPr>
                <w:rFonts w:ascii="Avenir Next LT Pro" w:hAnsi="Avenir Next LT Pro" w:cstheme="minorHAnsi"/>
                <w:b/>
                <w:bCs/>
                <w:sz w:val="28"/>
                <w:szCs w:val="28"/>
              </w:rPr>
              <w:t>Compétence à créer des danses</w:t>
            </w:r>
          </w:p>
        </w:tc>
      </w:tr>
      <w:tr w:rsidR="00B84C0D" w:rsidRPr="00B23A7B" w14:paraId="37A75E7C" w14:textId="77777777" w:rsidTr="00B84C0D">
        <w:trPr>
          <w:trHeight w:val="1183"/>
        </w:trPr>
        <w:tc>
          <w:tcPr>
            <w:tcW w:w="5133" w:type="dxa"/>
            <w:gridSpan w:val="3"/>
          </w:tcPr>
          <w:p w14:paraId="45B38263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eastAsia="Oswald" w:hAnsi="Avenir Next LT Pro" w:cstheme="minorHAnsi"/>
                <w:color w:val="000000"/>
                <w:lang w:val="fr-FR"/>
              </w:rPr>
              <w:t>Critères d’évaluation :</w:t>
            </w:r>
            <w:r w:rsidRPr="00B23A7B">
              <w:rPr>
                <w:rFonts w:ascii="Avenir Next LT Pro" w:eastAsia="Oswald" w:hAnsi="Avenir Next LT Pro" w:cstheme="minorHAnsi"/>
                <w:color w:val="000000"/>
                <w:lang w:val="fr-FR"/>
              </w:rPr>
              <w:br/>
            </w:r>
            <w:r w:rsidRPr="00B84C0D">
              <w:rPr>
                <w:rFonts w:ascii="Avenir Next LT Pro" w:eastAsia="Oswald" w:hAnsi="Avenir Next LT Pro" w:cstheme="minorHAnsi"/>
                <w:color w:val="000000"/>
                <w:sz w:val="18"/>
                <w:szCs w:val="18"/>
                <w:lang w:val="fr-FR"/>
              </w:rPr>
              <w:t>Efficacité dans l’organisation des éléments chorégraphiques choisis</w:t>
            </w:r>
            <w:r w:rsidRPr="00B84C0D">
              <w:rPr>
                <w:rFonts w:ascii="Avenir Next LT Pro" w:eastAsia="Oswald" w:hAnsi="Avenir Next LT Pro" w:cstheme="minorHAnsi"/>
                <w:color w:val="000000"/>
                <w:sz w:val="18"/>
                <w:szCs w:val="18"/>
                <w:lang w:val="fr-FR"/>
              </w:rPr>
              <w:br/>
              <w:t>Originalité dans le traitement des éléments sélectionnés pour sa création</w:t>
            </w:r>
          </w:p>
        </w:tc>
        <w:tc>
          <w:tcPr>
            <w:tcW w:w="1123" w:type="dxa"/>
          </w:tcPr>
          <w:p w14:paraId="129DF6D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1137F01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Excellent</w:t>
            </w:r>
          </w:p>
        </w:tc>
        <w:tc>
          <w:tcPr>
            <w:tcW w:w="1059" w:type="dxa"/>
          </w:tcPr>
          <w:p w14:paraId="73FC2E9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2C943FE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Très bien</w:t>
            </w:r>
          </w:p>
        </w:tc>
        <w:tc>
          <w:tcPr>
            <w:tcW w:w="1334" w:type="dxa"/>
          </w:tcPr>
          <w:p w14:paraId="4E64743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7ECBEA2D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Satisfaisant</w:t>
            </w:r>
          </w:p>
        </w:tc>
        <w:tc>
          <w:tcPr>
            <w:tcW w:w="1313" w:type="dxa"/>
          </w:tcPr>
          <w:p w14:paraId="6FE3AC04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C4B166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Peu satisfaisant</w:t>
            </w:r>
          </w:p>
        </w:tc>
      </w:tr>
      <w:tr w:rsidR="00B84C0D" w:rsidRPr="00B23A7B" w14:paraId="792B973A" w14:textId="77777777" w:rsidTr="008706E6">
        <w:trPr>
          <w:trHeight w:val="640"/>
        </w:trPr>
        <w:tc>
          <w:tcPr>
            <w:tcW w:w="5133" w:type="dxa"/>
            <w:gridSpan w:val="3"/>
          </w:tcPr>
          <w:p w14:paraId="2AE0988F" w14:textId="77777777" w:rsidR="00B84C0D" w:rsidRPr="00B23A7B" w:rsidRDefault="00B84C0D" w:rsidP="008706E6">
            <w:pPr>
              <w:keepLines/>
              <w:rPr>
                <w:rFonts w:ascii="Avenir Next LT Pro" w:hAnsi="Avenir Next LT Pro"/>
              </w:rPr>
            </w:pPr>
            <w:r w:rsidRPr="00B23A7B">
              <w:rPr>
                <w:rFonts w:ascii="Avenir Next LT Pro" w:hAnsi="Avenir Next LT Pro"/>
              </w:rPr>
              <w:t xml:space="preserve">L’équipe </w:t>
            </w:r>
            <w:r w:rsidRPr="00B23A7B">
              <w:rPr>
                <w:rFonts w:ascii="Avenir Next LT Pro" w:hAnsi="Avenir Next LT Pro"/>
                <w:b/>
                <w:bCs/>
              </w:rPr>
              <w:t>a adapté</w:t>
            </w:r>
            <w:r w:rsidRPr="00B23A7B">
              <w:rPr>
                <w:rFonts w:ascii="Avenir Next LT Pro" w:hAnsi="Avenir Next LT Pro"/>
              </w:rPr>
              <w:t xml:space="preserve"> la danse créée via le coffre à danser en fonction du </w:t>
            </w:r>
            <w:r w:rsidRPr="00B23A7B">
              <w:rPr>
                <w:rFonts w:ascii="Avenir Next LT Pro" w:hAnsi="Avenir Next LT Pro"/>
                <w:b/>
                <w:bCs/>
              </w:rPr>
              <w:t>nombre d'interprètes</w:t>
            </w:r>
            <w:r w:rsidRPr="00B23A7B">
              <w:rPr>
                <w:rFonts w:ascii="Avenir Next LT Pro" w:hAnsi="Avenir Next LT Pro"/>
              </w:rPr>
              <w:t xml:space="preserve"> et a </w:t>
            </w:r>
            <w:r w:rsidRPr="00B23A7B">
              <w:rPr>
                <w:rFonts w:ascii="Avenir Next LT Pro" w:hAnsi="Avenir Next LT Pro"/>
                <w:b/>
                <w:bCs/>
              </w:rPr>
              <w:t>mis en valeur les 9 mots</w:t>
            </w:r>
            <w:r w:rsidRPr="00B23A7B">
              <w:rPr>
                <w:rFonts w:ascii="Avenir Next LT Pro" w:hAnsi="Avenir Next LT Pro"/>
              </w:rPr>
              <w:t xml:space="preserve"> choisis :  </w:t>
            </w:r>
            <w:r w:rsidRPr="00B23A7B">
              <w:rPr>
                <w:rFonts w:ascii="Avenir Next LT Pro" w:hAnsi="Avenir Next LT Pro"/>
              </w:rPr>
              <w:br/>
              <w:t xml:space="preserve"> </w:t>
            </w:r>
          </w:p>
          <w:p w14:paraId="054973CE" w14:textId="77777777" w:rsidR="00B84C0D" w:rsidRPr="00B23A7B" w:rsidRDefault="00B84C0D" w:rsidP="008706E6">
            <w:pPr>
              <w:pStyle w:val="Paragraphedeliste"/>
              <w:keepLines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Relation entre les partenaires</w:t>
            </w:r>
          </w:p>
          <w:p w14:paraId="6DEC4EBF" w14:textId="77777777" w:rsidR="00B84C0D" w:rsidRPr="00B23A7B" w:rsidRDefault="00B84C0D" w:rsidP="008706E6">
            <w:pPr>
              <w:pStyle w:val="Paragraphedeliste"/>
              <w:keepLines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Travail de l’espace</w:t>
            </w:r>
          </w:p>
          <w:p w14:paraId="1D95D5F9" w14:textId="77777777" w:rsidR="00B84C0D" w:rsidRPr="00B23A7B" w:rsidRDefault="00B84C0D" w:rsidP="008706E6">
            <w:pPr>
              <w:pStyle w:val="Paragraphedeliste"/>
              <w:keepLines/>
              <w:numPr>
                <w:ilvl w:val="0"/>
                <w:numId w:val="1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B23A7B">
              <w:rPr>
                <w:rFonts w:ascii="Avenir Next LT Pro" w:hAnsi="Avenir Next LT Pro"/>
                <w:sz w:val="20"/>
                <w:szCs w:val="20"/>
              </w:rPr>
              <w:t>Gestuelle (lorsque nécessaire)</w:t>
            </w:r>
          </w:p>
        </w:tc>
        <w:tc>
          <w:tcPr>
            <w:tcW w:w="1123" w:type="dxa"/>
            <w:vMerge w:val="restart"/>
          </w:tcPr>
          <w:p w14:paraId="183E6A2E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2D7C2D7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FE833E0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A1ADA7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20-19-18</w:t>
            </w:r>
          </w:p>
        </w:tc>
        <w:tc>
          <w:tcPr>
            <w:tcW w:w="1059" w:type="dxa"/>
            <w:vMerge w:val="restart"/>
          </w:tcPr>
          <w:p w14:paraId="533BC2A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36A735B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47C49E6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CFD7EA1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17-16-15</w:t>
            </w:r>
          </w:p>
        </w:tc>
        <w:tc>
          <w:tcPr>
            <w:tcW w:w="1334" w:type="dxa"/>
            <w:vMerge w:val="restart"/>
          </w:tcPr>
          <w:p w14:paraId="03EFBC9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1F226EA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6FBE44C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871F31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14-13-12</w:t>
            </w:r>
          </w:p>
        </w:tc>
        <w:tc>
          <w:tcPr>
            <w:tcW w:w="1313" w:type="dxa"/>
            <w:vMerge w:val="restart"/>
          </w:tcPr>
          <w:p w14:paraId="16880ED4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7CADA17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2C1788BA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1DE51A3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11-10-9-8-7-6-5-4-3-2-1</w:t>
            </w:r>
          </w:p>
        </w:tc>
      </w:tr>
      <w:tr w:rsidR="00B84C0D" w:rsidRPr="00B23A7B" w14:paraId="2C53C98E" w14:textId="77777777" w:rsidTr="008706E6">
        <w:trPr>
          <w:trHeight w:val="170"/>
        </w:trPr>
        <w:tc>
          <w:tcPr>
            <w:tcW w:w="1713" w:type="dxa"/>
          </w:tcPr>
          <w:p w14:paraId="185597D0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</w:tcPr>
          <w:p w14:paraId="26ADD743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</w:tcPr>
          <w:p w14:paraId="7627F0DD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123" w:type="dxa"/>
            <w:vMerge/>
          </w:tcPr>
          <w:p w14:paraId="75505215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059" w:type="dxa"/>
            <w:vMerge/>
          </w:tcPr>
          <w:p w14:paraId="2569DCF4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34" w:type="dxa"/>
            <w:vMerge/>
          </w:tcPr>
          <w:p w14:paraId="694E30B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3" w:type="dxa"/>
            <w:vMerge/>
          </w:tcPr>
          <w:p w14:paraId="77AFBF8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="00B84C0D" w:rsidRPr="00B23A7B" w14:paraId="4DDBF61D" w14:textId="77777777" w:rsidTr="008706E6">
        <w:trPr>
          <w:trHeight w:val="168"/>
        </w:trPr>
        <w:tc>
          <w:tcPr>
            <w:tcW w:w="1713" w:type="dxa"/>
          </w:tcPr>
          <w:p w14:paraId="25681DE3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</w:tcPr>
          <w:p w14:paraId="264F4404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</w:tcPr>
          <w:p w14:paraId="49F109EC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123" w:type="dxa"/>
            <w:vMerge/>
          </w:tcPr>
          <w:p w14:paraId="3F166C9D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059" w:type="dxa"/>
            <w:vMerge/>
          </w:tcPr>
          <w:p w14:paraId="5A51A09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34" w:type="dxa"/>
            <w:vMerge/>
          </w:tcPr>
          <w:p w14:paraId="088BC89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3" w:type="dxa"/>
            <w:vMerge/>
          </w:tcPr>
          <w:p w14:paraId="759AC74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="00B84C0D" w:rsidRPr="00B23A7B" w14:paraId="7D894553" w14:textId="77777777" w:rsidTr="008706E6">
        <w:trPr>
          <w:trHeight w:val="168"/>
        </w:trPr>
        <w:tc>
          <w:tcPr>
            <w:tcW w:w="1713" w:type="dxa"/>
          </w:tcPr>
          <w:p w14:paraId="0A7D922D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</w:tcPr>
          <w:p w14:paraId="0E5D8172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</w:tcPr>
          <w:p w14:paraId="343BB5A0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123" w:type="dxa"/>
            <w:vMerge/>
          </w:tcPr>
          <w:p w14:paraId="71B3925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059" w:type="dxa"/>
            <w:vMerge/>
          </w:tcPr>
          <w:p w14:paraId="1101FDE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34" w:type="dxa"/>
            <w:vMerge/>
          </w:tcPr>
          <w:p w14:paraId="147763B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3" w:type="dxa"/>
            <w:vMerge/>
          </w:tcPr>
          <w:p w14:paraId="43390533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="00B84C0D" w:rsidRPr="00B23A7B" w14:paraId="7961AA52" w14:textId="77777777" w:rsidTr="008706E6">
        <w:trPr>
          <w:trHeight w:val="640"/>
        </w:trPr>
        <w:tc>
          <w:tcPr>
            <w:tcW w:w="5133" w:type="dxa"/>
            <w:gridSpan w:val="3"/>
          </w:tcPr>
          <w:p w14:paraId="16356C27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 xml:space="preserve">L’équipe fait appel à la </w:t>
            </w:r>
            <w:r w:rsidRPr="00B23A7B">
              <w:rPr>
                <w:rFonts w:ascii="Avenir Next LT Pro" w:hAnsi="Avenir Next LT Pro" w:cstheme="minorHAnsi"/>
                <w:b/>
                <w:bCs/>
              </w:rPr>
              <w:t>symbolique des gestes</w:t>
            </w:r>
            <w:r w:rsidRPr="00B23A7B">
              <w:rPr>
                <w:rFonts w:ascii="Avenir Next LT Pro" w:hAnsi="Avenir Next LT Pro" w:cstheme="minorHAnsi"/>
              </w:rPr>
              <w:t xml:space="preserve"> (ajout des 3 mots) et à l’</w:t>
            </w:r>
            <w:r w:rsidRPr="00B23A7B">
              <w:rPr>
                <w:rFonts w:ascii="Avenir Next LT Pro" w:hAnsi="Avenir Next LT Pro" w:cstheme="minorHAnsi"/>
                <w:b/>
                <w:bCs/>
              </w:rPr>
              <w:t>originalité</w:t>
            </w:r>
            <w:r w:rsidRPr="00B23A7B">
              <w:rPr>
                <w:rFonts w:ascii="Avenir Next LT Pro" w:hAnsi="Avenir Next LT Pro" w:cstheme="minorHAnsi"/>
              </w:rPr>
              <w:t xml:space="preserve"> :  </w:t>
            </w:r>
            <w:r w:rsidRPr="00B23A7B">
              <w:rPr>
                <w:rFonts w:ascii="Avenir Next LT Pro" w:hAnsi="Avenir Next LT Pro" w:cstheme="minorHAnsi"/>
              </w:rPr>
              <w:br/>
            </w:r>
          </w:p>
          <w:p w14:paraId="1A82D655" w14:textId="77777777" w:rsidR="00B84C0D" w:rsidRPr="00B23A7B" w:rsidRDefault="00B84C0D" w:rsidP="008706E6">
            <w:pPr>
              <w:pStyle w:val="Paragraphedeliste"/>
              <w:keepLines/>
              <w:numPr>
                <w:ilvl w:val="0"/>
                <w:numId w:val="2"/>
              </w:num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>Exploite ses connaissances antérieures (formes, trajectoires, partenariat, …)</w:t>
            </w:r>
          </w:p>
          <w:p w14:paraId="28653D44" w14:textId="77777777" w:rsidR="00B84C0D" w:rsidRPr="00B23A7B" w:rsidRDefault="00B84C0D" w:rsidP="008706E6">
            <w:pPr>
              <w:pStyle w:val="Paragraphedeliste"/>
              <w:keepLines/>
              <w:numPr>
                <w:ilvl w:val="0"/>
                <w:numId w:val="2"/>
              </w:numPr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>Va plus loin que la première idée et surprend le spectateur</w:t>
            </w:r>
            <w:r w:rsidRPr="00B23A7B">
              <w:rPr>
                <w:rFonts w:ascii="Avenir Next LT Pro" w:hAnsi="Avenir Next LT Pro" w:cstheme="minorHAnsi"/>
              </w:rPr>
              <w:t xml:space="preserve">  </w:t>
            </w:r>
          </w:p>
        </w:tc>
        <w:tc>
          <w:tcPr>
            <w:tcW w:w="1123" w:type="dxa"/>
            <w:vMerge w:val="restart"/>
          </w:tcPr>
          <w:p w14:paraId="4EEC30FE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6207190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35B193B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787D2E6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10-9</w:t>
            </w:r>
          </w:p>
        </w:tc>
        <w:tc>
          <w:tcPr>
            <w:tcW w:w="1059" w:type="dxa"/>
            <w:vMerge w:val="restart"/>
          </w:tcPr>
          <w:p w14:paraId="756AB5A1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19C6DDF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7D3D5B83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35EC9F2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8-7</w:t>
            </w:r>
          </w:p>
        </w:tc>
        <w:tc>
          <w:tcPr>
            <w:tcW w:w="1334" w:type="dxa"/>
            <w:vMerge w:val="restart"/>
          </w:tcPr>
          <w:p w14:paraId="51A3ABC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F0306F5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022EA7E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2EC9DB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6-5</w:t>
            </w:r>
          </w:p>
        </w:tc>
        <w:tc>
          <w:tcPr>
            <w:tcW w:w="1313" w:type="dxa"/>
            <w:vMerge w:val="restart"/>
          </w:tcPr>
          <w:p w14:paraId="5A6B49ED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60FFEEC6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55780E6D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  <w:p w14:paraId="79CE460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4-3-2-1</w:t>
            </w:r>
          </w:p>
        </w:tc>
      </w:tr>
      <w:tr w:rsidR="00B84C0D" w:rsidRPr="00B23A7B" w14:paraId="3AC1BCD6" w14:textId="77777777" w:rsidTr="008706E6">
        <w:trPr>
          <w:trHeight w:val="639"/>
        </w:trPr>
        <w:tc>
          <w:tcPr>
            <w:tcW w:w="1713" w:type="dxa"/>
          </w:tcPr>
          <w:p w14:paraId="32D01116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11" w:type="dxa"/>
          </w:tcPr>
          <w:p w14:paraId="732C5839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709" w:type="dxa"/>
          </w:tcPr>
          <w:p w14:paraId="07417DBE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</w:p>
        </w:tc>
        <w:tc>
          <w:tcPr>
            <w:tcW w:w="1123" w:type="dxa"/>
            <w:vMerge/>
          </w:tcPr>
          <w:p w14:paraId="76819F63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059" w:type="dxa"/>
            <w:vMerge/>
          </w:tcPr>
          <w:p w14:paraId="65CC9019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34" w:type="dxa"/>
            <w:vMerge/>
          </w:tcPr>
          <w:p w14:paraId="73C1081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  <w:tc>
          <w:tcPr>
            <w:tcW w:w="1313" w:type="dxa"/>
            <w:vMerge/>
          </w:tcPr>
          <w:p w14:paraId="4F60419B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</w:p>
        </w:tc>
      </w:tr>
      <w:tr w:rsidR="00B84C0D" w:rsidRPr="00B23A7B" w14:paraId="1A0F4D0E" w14:textId="77777777" w:rsidTr="008706E6">
        <w:tc>
          <w:tcPr>
            <w:tcW w:w="5133" w:type="dxa"/>
            <w:gridSpan w:val="3"/>
          </w:tcPr>
          <w:p w14:paraId="35763C4D" w14:textId="77777777" w:rsidR="00B84C0D" w:rsidRPr="00B23A7B" w:rsidRDefault="00B84C0D" w:rsidP="008706E6">
            <w:pPr>
              <w:keepLines/>
              <w:rPr>
                <w:rFonts w:ascii="Avenir Next LT Pro" w:hAnsi="Avenir Next LT Pro"/>
              </w:rPr>
            </w:pPr>
            <w:r w:rsidRPr="00B23A7B">
              <w:rPr>
                <w:rFonts w:ascii="Avenir Next LT Pro" w:hAnsi="Avenir Next LT Pro"/>
              </w:rPr>
              <w:t xml:space="preserve">La chorégraphie </w:t>
            </w:r>
            <w:r w:rsidRPr="00B23A7B">
              <w:rPr>
                <w:rFonts w:ascii="Avenir Next LT Pro" w:hAnsi="Avenir Next LT Pro"/>
                <w:b/>
                <w:bCs/>
              </w:rPr>
              <w:t>forme un tout</w:t>
            </w:r>
            <w:r w:rsidRPr="00B23A7B">
              <w:rPr>
                <w:rFonts w:ascii="Avenir Next LT Pro" w:hAnsi="Avenir Next LT Pro"/>
              </w:rPr>
              <w:t xml:space="preserve"> (transitions efficaces). Elle présente un début, un milieu et une fin.</w:t>
            </w:r>
          </w:p>
        </w:tc>
        <w:tc>
          <w:tcPr>
            <w:tcW w:w="1123" w:type="dxa"/>
          </w:tcPr>
          <w:p w14:paraId="13F438A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5</w:t>
            </w:r>
          </w:p>
        </w:tc>
        <w:tc>
          <w:tcPr>
            <w:tcW w:w="1059" w:type="dxa"/>
          </w:tcPr>
          <w:p w14:paraId="1B2E40FA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4</w:t>
            </w:r>
          </w:p>
        </w:tc>
        <w:tc>
          <w:tcPr>
            <w:tcW w:w="1334" w:type="dxa"/>
          </w:tcPr>
          <w:p w14:paraId="587F7649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3</w:t>
            </w:r>
          </w:p>
        </w:tc>
        <w:tc>
          <w:tcPr>
            <w:tcW w:w="1313" w:type="dxa"/>
          </w:tcPr>
          <w:p w14:paraId="2CE9A29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2-1</w:t>
            </w:r>
          </w:p>
        </w:tc>
      </w:tr>
      <w:tr w:rsidR="00B84C0D" w:rsidRPr="00B23A7B" w14:paraId="28F2FE65" w14:textId="77777777" w:rsidTr="008706E6">
        <w:tc>
          <w:tcPr>
            <w:tcW w:w="8649" w:type="dxa"/>
            <w:gridSpan w:val="6"/>
          </w:tcPr>
          <w:p w14:paraId="580BCF87" w14:textId="77777777" w:rsidR="00B84C0D" w:rsidRPr="00B23A7B" w:rsidRDefault="00B84C0D" w:rsidP="008706E6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Création (évaluation du travail de l’équipe)</w:t>
            </w:r>
          </w:p>
        </w:tc>
        <w:tc>
          <w:tcPr>
            <w:tcW w:w="1313" w:type="dxa"/>
          </w:tcPr>
          <w:p w14:paraId="582545C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/35</w:t>
            </w:r>
          </w:p>
        </w:tc>
      </w:tr>
      <w:tr w:rsidR="00B84C0D" w:rsidRPr="00B23A7B" w14:paraId="29FD6D57" w14:textId="77777777" w:rsidTr="008706E6">
        <w:tc>
          <w:tcPr>
            <w:tcW w:w="9962" w:type="dxa"/>
            <w:gridSpan w:val="7"/>
            <w:shd w:val="clear" w:color="auto" w:fill="F2F2F2" w:themeFill="background1" w:themeFillShade="F2"/>
          </w:tcPr>
          <w:p w14:paraId="0D164262" w14:textId="77777777" w:rsidR="00B84C0D" w:rsidRPr="00B23A7B" w:rsidRDefault="00B84C0D" w:rsidP="008706E6">
            <w:pPr>
              <w:rPr>
                <w:rFonts w:ascii="Avenir Next LT Pro" w:eastAsia="Oswald" w:hAnsi="Avenir Next LT Pro" w:cstheme="minorHAnsi"/>
                <w:color w:val="000000"/>
                <w:sz w:val="24"/>
                <w:szCs w:val="24"/>
                <w:lang w:val="fr-FR"/>
              </w:rPr>
            </w:pPr>
            <w:r w:rsidRPr="00B23A7B">
              <w:rPr>
                <w:rFonts w:ascii="Avenir Next LT Pro" w:eastAsia="Oswald" w:hAnsi="Avenir Next LT Pro" w:cstheme="minorHAnsi"/>
                <w:b/>
                <w:bCs/>
                <w:color w:val="000000"/>
                <w:sz w:val="24"/>
                <w:szCs w:val="24"/>
                <w:lang w:val="fr-FR"/>
              </w:rPr>
              <w:t xml:space="preserve">Compétence à interpréter des danses </w:t>
            </w:r>
          </w:p>
        </w:tc>
      </w:tr>
      <w:tr w:rsidR="00B84C0D" w:rsidRPr="00B23A7B" w14:paraId="47C4E11F" w14:textId="77777777" w:rsidTr="008706E6">
        <w:tc>
          <w:tcPr>
            <w:tcW w:w="5133" w:type="dxa"/>
            <w:gridSpan w:val="3"/>
          </w:tcPr>
          <w:p w14:paraId="7A585DDF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eastAsia="Oswald" w:hAnsi="Avenir Next LT Pro" w:cstheme="minorHAnsi"/>
                <w:color w:val="000000"/>
                <w:lang w:val="fr-FR"/>
              </w:rPr>
              <w:t xml:space="preserve">Critères d’évaluation :  </w:t>
            </w:r>
            <w:r w:rsidRPr="00B23A7B">
              <w:rPr>
                <w:rFonts w:ascii="Avenir Next LT Pro" w:eastAsia="Oswald" w:hAnsi="Avenir Next LT Pro" w:cstheme="minorHAnsi"/>
                <w:color w:val="000000"/>
                <w:lang w:val="fr-FR"/>
              </w:rPr>
              <w:br/>
            </w:r>
            <w:r w:rsidRPr="00B84C0D">
              <w:rPr>
                <w:rFonts w:ascii="Avenir Next LT Pro" w:eastAsia="Oswald" w:hAnsi="Avenir Next LT Pro" w:cstheme="minorHAnsi"/>
                <w:color w:val="000000"/>
                <w:sz w:val="18"/>
                <w:szCs w:val="18"/>
                <w:lang w:val="fr-FR"/>
              </w:rPr>
              <w:t>Fluidité dans l’enchaînement des phrases de mouvement</w:t>
            </w:r>
            <w:r w:rsidRPr="00B84C0D">
              <w:rPr>
                <w:rFonts w:ascii="Avenir Next LT Pro" w:eastAsia="Oswald" w:hAnsi="Avenir Next LT Pro" w:cstheme="minorHAnsi"/>
                <w:color w:val="000000"/>
                <w:sz w:val="18"/>
                <w:szCs w:val="18"/>
                <w:lang w:val="fr-FR"/>
              </w:rPr>
              <w:br/>
              <w:t xml:space="preserve">Efficacité dans l’utilisation des éléments de la technique </w:t>
            </w:r>
          </w:p>
        </w:tc>
        <w:tc>
          <w:tcPr>
            <w:tcW w:w="1123" w:type="dxa"/>
          </w:tcPr>
          <w:p w14:paraId="2B1627DA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  <w:t>Excellent</w:t>
            </w:r>
          </w:p>
        </w:tc>
        <w:tc>
          <w:tcPr>
            <w:tcW w:w="1059" w:type="dxa"/>
          </w:tcPr>
          <w:p w14:paraId="0C03A925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  <w:t>Très bien</w:t>
            </w:r>
          </w:p>
        </w:tc>
        <w:tc>
          <w:tcPr>
            <w:tcW w:w="1334" w:type="dxa"/>
          </w:tcPr>
          <w:p w14:paraId="037CA6D8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br/>
              <w:t>Satisfaisant</w:t>
            </w:r>
          </w:p>
        </w:tc>
        <w:tc>
          <w:tcPr>
            <w:tcW w:w="1313" w:type="dxa"/>
          </w:tcPr>
          <w:p w14:paraId="60195AF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</w:rPr>
            </w:pPr>
            <w:r w:rsidRPr="00B23A7B">
              <w:rPr>
                <w:rFonts w:ascii="Avenir Next LT Pro" w:hAnsi="Avenir Next LT Pro" w:cstheme="minorHAnsi"/>
              </w:rPr>
              <w:t>Peu satisfaisant</w:t>
            </w:r>
          </w:p>
        </w:tc>
      </w:tr>
      <w:tr w:rsidR="00B84C0D" w:rsidRPr="00B23A7B" w14:paraId="71962568" w14:textId="77777777" w:rsidTr="008706E6">
        <w:tc>
          <w:tcPr>
            <w:tcW w:w="5133" w:type="dxa"/>
            <w:gridSpan w:val="3"/>
          </w:tcPr>
          <w:p w14:paraId="66FD3F19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L’élève danse avec </w:t>
            </w:r>
            <w:r w:rsidRPr="00B84C0D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assurance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. Il. Elle a bien </w:t>
            </w:r>
            <w:r w:rsidRPr="00B84C0D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mémorisé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l’ensemble de la chorégraphie (incluant les transitions). </w:t>
            </w:r>
          </w:p>
        </w:tc>
        <w:tc>
          <w:tcPr>
            <w:tcW w:w="1123" w:type="dxa"/>
          </w:tcPr>
          <w:p w14:paraId="1C6A7DF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10-9</w:t>
            </w:r>
          </w:p>
        </w:tc>
        <w:tc>
          <w:tcPr>
            <w:tcW w:w="1059" w:type="dxa"/>
          </w:tcPr>
          <w:p w14:paraId="3C6E7AEA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8-7</w:t>
            </w:r>
          </w:p>
        </w:tc>
        <w:tc>
          <w:tcPr>
            <w:tcW w:w="1334" w:type="dxa"/>
          </w:tcPr>
          <w:p w14:paraId="756E4037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6-5</w:t>
            </w:r>
          </w:p>
        </w:tc>
        <w:tc>
          <w:tcPr>
            <w:tcW w:w="1313" w:type="dxa"/>
          </w:tcPr>
          <w:p w14:paraId="21A27CB0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4-3-2-1</w:t>
            </w:r>
          </w:p>
        </w:tc>
      </w:tr>
      <w:tr w:rsidR="00B84C0D" w:rsidRPr="00B23A7B" w14:paraId="0AD1F4B2" w14:textId="77777777" w:rsidTr="008706E6">
        <w:tc>
          <w:tcPr>
            <w:tcW w:w="5133" w:type="dxa"/>
            <w:gridSpan w:val="3"/>
          </w:tcPr>
          <w:p w14:paraId="2825ECD6" w14:textId="77777777" w:rsidR="00B84C0D" w:rsidRPr="00B23A7B" w:rsidRDefault="00B84C0D" w:rsidP="008706E6">
            <w:pPr>
              <w:keepLines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L’élève exécute la danse avec </w:t>
            </w:r>
            <w:r w:rsidRPr="00B84C0D">
              <w:rPr>
                <w:rFonts w:ascii="Avenir Next LT Pro" w:hAnsi="Avenir Next LT Pro" w:cstheme="minorHAnsi"/>
                <w:b/>
                <w:bCs/>
                <w:sz w:val="20"/>
                <w:szCs w:val="20"/>
              </w:rPr>
              <w:t>tonus, énergie et dynamisme.</w:t>
            </w:r>
            <w:r w:rsidRPr="00B23A7B">
              <w:rPr>
                <w:rFonts w:ascii="Avenir Next LT Pro" w:hAnsi="Avenir Next LT Pro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</w:tcPr>
          <w:p w14:paraId="51FB9081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10-9</w:t>
            </w:r>
          </w:p>
        </w:tc>
        <w:tc>
          <w:tcPr>
            <w:tcW w:w="1059" w:type="dxa"/>
          </w:tcPr>
          <w:p w14:paraId="3AE378A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8-7</w:t>
            </w:r>
          </w:p>
        </w:tc>
        <w:tc>
          <w:tcPr>
            <w:tcW w:w="1334" w:type="dxa"/>
          </w:tcPr>
          <w:p w14:paraId="4397BB8A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6-5</w:t>
            </w:r>
          </w:p>
        </w:tc>
        <w:tc>
          <w:tcPr>
            <w:tcW w:w="1313" w:type="dxa"/>
          </w:tcPr>
          <w:p w14:paraId="2F026B0F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4-3-2-1</w:t>
            </w:r>
          </w:p>
        </w:tc>
      </w:tr>
      <w:tr w:rsidR="00B84C0D" w:rsidRPr="00B23A7B" w14:paraId="14EFDB51" w14:textId="77777777" w:rsidTr="008706E6">
        <w:tc>
          <w:tcPr>
            <w:tcW w:w="8649" w:type="dxa"/>
            <w:gridSpan w:val="6"/>
          </w:tcPr>
          <w:p w14:paraId="33A506C3" w14:textId="77777777" w:rsidR="00B84C0D" w:rsidRPr="00B23A7B" w:rsidRDefault="00B84C0D" w:rsidP="008706E6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Interprétation (évaluation individuelle)</w:t>
            </w:r>
          </w:p>
        </w:tc>
        <w:tc>
          <w:tcPr>
            <w:tcW w:w="1313" w:type="dxa"/>
          </w:tcPr>
          <w:p w14:paraId="5D014639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/20</w:t>
            </w:r>
          </w:p>
        </w:tc>
      </w:tr>
      <w:tr w:rsidR="00B84C0D" w:rsidRPr="00B23A7B" w14:paraId="369E600F" w14:textId="77777777" w:rsidTr="008706E6">
        <w:tc>
          <w:tcPr>
            <w:tcW w:w="8649" w:type="dxa"/>
            <w:gridSpan w:val="6"/>
          </w:tcPr>
          <w:p w14:paraId="50BD6766" w14:textId="77777777" w:rsidR="00B84C0D" w:rsidRPr="00B23A7B" w:rsidRDefault="00B84C0D" w:rsidP="008706E6">
            <w:pPr>
              <w:keepLines/>
              <w:jc w:val="right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Total</w:t>
            </w:r>
          </w:p>
        </w:tc>
        <w:tc>
          <w:tcPr>
            <w:tcW w:w="1313" w:type="dxa"/>
          </w:tcPr>
          <w:p w14:paraId="0D349E02" w14:textId="77777777" w:rsidR="00B84C0D" w:rsidRPr="00B23A7B" w:rsidRDefault="00B84C0D" w:rsidP="008706E6">
            <w:pPr>
              <w:keepLines/>
              <w:jc w:val="center"/>
              <w:rPr>
                <w:rFonts w:ascii="Avenir Next LT Pro" w:hAnsi="Avenir Next LT Pro" w:cstheme="minorHAnsi"/>
                <w:sz w:val="24"/>
                <w:szCs w:val="24"/>
              </w:rPr>
            </w:pPr>
            <w:r w:rsidRPr="00B23A7B">
              <w:rPr>
                <w:rFonts w:ascii="Avenir Next LT Pro" w:hAnsi="Avenir Next LT Pro" w:cstheme="minorHAnsi"/>
                <w:sz w:val="24"/>
                <w:szCs w:val="24"/>
              </w:rPr>
              <w:t>/55</w:t>
            </w:r>
          </w:p>
        </w:tc>
      </w:tr>
    </w:tbl>
    <w:p w14:paraId="2B58FBF5" w14:textId="77777777" w:rsidR="006066F1" w:rsidRDefault="006066F1" w:rsidP="00B84C0D"/>
    <w:sectPr w:rsidR="006066F1" w:rsidSect="00B84C0D">
      <w:footerReference w:type="default" r:id="rId12"/>
      <w:pgSz w:w="12240" w:h="15840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C780" w14:textId="77777777" w:rsidR="00B84C0D" w:rsidRDefault="00B84C0D" w:rsidP="00B84C0D">
      <w:pPr>
        <w:spacing w:after="0" w:line="240" w:lineRule="auto"/>
      </w:pPr>
      <w:r>
        <w:separator/>
      </w:r>
    </w:p>
  </w:endnote>
  <w:endnote w:type="continuationSeparator" w:id="0">
    <w:p w14:paraId="3F6BE867" w14:textId="77777777" w:rsidR="00B84C0D" w:rsidRDefault="00B84C0D" w:rsidP="00B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B84C0D" w14:paraId="20C449F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  <w:szCs w:val="18"/>
            </w:rPr>
            <w:alias w:val="Auteur"/>
            <w:tag w:val=""/>
            <w:id w:val="1534539408"/>
            <w:placeholder>
              <w:docPart w:val="B4981A209D704C38A7B7AF1BEEB9A2B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2461660" w14:textId="089CDBB4" w:rsidR="00B84C0D" w:rsidRDefault="00B84C0D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B84C0D">
                <w:rPr>
                  <w:caps/>
                  <w:color w:val="000000" w:themeColor="text1"/>
                  <w:sz w:val="18"/>
                  <w:szCs w:val="18"/>
                </w:rPr>
                <w:t>Caroline Bergeron, conseillère pédagogique recit arts, 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5D53E50" w14:textId="77777777" w:rsidR="00B84C0D" w:rsidRDefault="00B84C0D">
          <w:pPr>
            <w:pStyle w:val="Pieddepage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fr-FR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F391605" w14:textId="77777777" w:rsidR="00B84C0D" w:rsidRDefault="00B84C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F0B5" w14:textId="77777777" w:rsidR="00B84C0D" w:rsidRDefault="00B84C0D" w:rsidP="00B84C0D">
      <w:pPr>
        <w:spacing w:after="0" w:line="240" w:lineRule="auto"/>
      </w:pPr>
      <w:r>
        <w:separator/>
      </w:r>
    </w:p>
  </w:footnote>
  <w:footnote w:type="continuationSeparator" w:id="0">
    <w:p w14:paraId="2CEB0E1D" w14:textId="77777777" w:rsidR="00B84C0D" w:rsidRDefault="00B84C0D" w:rsidP="00B8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F1C"/>
    <w:multiLevelType w:val="hybridMultilevel"/>
    <w:tmpl w:val="A51831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32F7F"/>
    <w:multiLevelType w:val="hybridMultilevel"/>
    <w:tmpl w:val="BA6C7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254437">
    <w:abstractNumId w:val="0"/>
  </w:num>
  <w:num w:numId="2" w16cid:durableId="116648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0D"/>
    <w:rsid w:val="006066F1"/>
    <w:rsid w:val="00B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F5A20"/>
  <w15:chartTrackingRefBased/>
  <w15:docId w15:val="{CC7EDD79-0A96-4E7D-BCC8-D4E87106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4C0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84C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C0D"/>
  </w:style>
  <w:style w:type="paragraph" w:styleId="Pieddepage">
    <w:name w:val="footer"/>
    <w:basedOn w:val="Normal"/>
    <w:link w:val="PieddepageCar"/>
    <w:uiPriority w:val="99"/>
    <w:unhideWhenUsed/>
    <w:rsid w:val="00B84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gouv.qc.ca/fileadmin/site_web/documents/education/jeunes/pfeq/PFEQ_danse-deuxieme-cycle-secondair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uv.qc.ca/fileadmin/site_web/documents/education/jeunes/pfeq/PDA_PFEQ_danse-secondaire_201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81A209D704C38A7B7AF1BEEB9A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671CA-AF6B-435D-9A0E-F3F3981B3F82}"/>
      </w:docPartPr>
      <w:docPartBody>
        <w:p w:rsidR="00000000" w:rsidRDefault="00FC66B8" w:rsidP="00FC66B8">
          <w:pPr>
            <w:pStyle w:val="B4981A209D704C38A7B7AF1BEEB9A2BB"/>
          </w:pPr>
          <w:r>
            <w:rPr>
              <w:caps/>
              <w:color w:val="FFFFFF" w:themeColor="background1"/>
              <w:lang w:val="fr-FR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B8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981A209D704C38A7B7AF1BEEB9A2BB">
    <w:name w:val="B4981A209D704C38A7B7AF1BEEB9A2BB"/>
    <w:rsid w:val="00FC6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0FFF7950CCF40948BA34D401D079B" ma:contentTypeVersion="12" ma:contentTypeDescription="Create a new document." ma:contentTypeScope="" ma:versionID="9f9e5d21daf94f599eb9a9d2a69b2df0">
  <xsd:schema xmlns:xsd="http://www.w3.org/2001/XMLSchema" xmlns:xs="http://www.w3.org/2001/XMLSchema" xmlns:p="http://schemas.microsoft.com/office/2006/metadata/properties" xmlns:ns3="4f48be86-4860-4302-be25-ca449f85cbd7" xmlns:ns4="9bc7af75-2615-4a7a-be72-f16a83b44555" targetNamespace="http://schemas.microsoft.com/office/2006/metadata/properties" ma:root="true" ma:fieldsID="905f8131049defd4c66a60dbc516001e" ns3:_="" ns4:_="">
    <xsd:import namespace="4f48be86-4860-4302-be25-ca449f85cbd7"/>
    <xsd:import namespace="9bc7af75-2615-4a7a-be72-f16a83b445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be86-4860-4302-be25-ca449f85c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7af75-2615-4a7a-be72-f16a83b4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791BE-BF38-4F85-9048-CDC76A798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be86-4860-4302-be25-ca449f85cbd7"/>
    <ds:schemaRef ds:uri="9bc7af75-2615-4a7a-be72-f16a83b44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51853-1DA6-4E4E-9BDB-6C33EEC4F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62E7E-588C-4918-B016-00C660E2606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bc7af75-2615-4a7a-be72-f16a83b44555"/>
    <ds:schemaRef ds:uri="4f48be86-4860-4302-be25-ca449f85cb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Bergeron, conseillère pédagogique recit arts, 2023</dc:creator>
  <cp:keywords/>
  <dc:description/>
  <cp:lastModifiedBy>Caroline Bergeron</cp:lastModifiedBy>
  <cp:revision>1</cp:revision>
  <dcterms:created xsi:type="dcterms:W3CDTF">2023-01-11T18:54:00Z</dcterms:created>
  <dcterms:modified xsi:type="dcterms:W3CDTF">2023-01-11T19:02:00Z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0x0101008740FFF7950CCF40948BA34D401D079B</vt:lpwstr>
  </property>
</Properties>
</file>